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7A5A8" w14:textId="1F7460F9" w:rsidR="00D64A4B" w:rsidRDefault="00406FA6" w:rsidP="0031407D">
      <w:pPr>
        <w:jc w:val="center"/>
        <w:rPr>
          <w:b/>
          <w:bCs/>
          <w:lang w:val="en-CA"/>
        </w:rPr>
      </w:pPr>
      <w:r>
        <w:rPr>
          <w:b/>
          <w:bCs/>
          <w:noProof/>
          <w:lang w:val="en-CA"/>
        </w:rPr>
        <w:drawing>
          <wp:inline distT="0" distB="0" distL="0" distR="0" wp14:anchorId="0DF73EDC" wp14:editId="3AF3C009">
            <wp:extent cx="2488793" cy="741045"/>
            <wp:effectExtent l="0" t="0" r="0" b="1905"/>
            <wp:docPr id="1910316234" name="Graphic 3">
              <a:extLst xmlns:a="http://schemas.openxmlformats.org/drawingml/2006/main">
                <a:ext uri="{FF2B5EF4-FFF2-40B4-BE49-F238E27FC236}">
                  <a16:creationId xmlns:a16="http://schemas.microsoft.com/office/drawing/2014/main" id="{FBB90FE7-CD8D-402C-8BC1-DAE3E877C14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316234" name="Graphic 1910316234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4489" cy="742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85A19" w14:textId="365C5821" w:rsidR="0031407D" w:rsidRDefault="00BD628E" w:rsidP="0031407D">
      <w:pPr>
        <w:jc w:val="center"/>
        <w:rPr>
          <w:b/>
          <w:bCs/>
          <w:lang w:val="en-CA"/>
        </w:rPr>
      </w:pPr>
      <w:r>
        <w:rPr>
          <w:b/>
          <w:bCs/>
          <w:lang w:val="en-CA"/>
        </w:rPr>
        <w:t>A Guide for Commonly Asked Questions</w:t>
      </w:r>
    </w:p>
    <w:p w14:paraId="52F6BB91" w14:textId="77777777" w:rsidR="00BD628E" w:rsidRDefault="00BD628E" w:rsidP="0031407D">
      <w:pPr>
        <w:rPr>
          <w:lang w:val="en-CA"/>
        </w:rPr>
      </w:pPr>
    </w:p>
    <w:p w14:paraId="486CAA71" w14:textId="19C0AF40" w:rsidR="0031407D" w:rsidRDefault="0031407D" w:rsidP="0031407D">
      <w:pPr>
        <w:rPr>
          <w:lang w:val="en-CA"/>
        </w:rPr>
      </w:pPr>
      <w:r w:rsidRPr="0031407D">
        <w:rPr>
          <w:lang w:val="en-CA"/>
        </w:rPr>
        <w:t xml:space="preserve">Information in Connect Reports can be displayed by </w:t>
      </w:r>
      <w:r w:rsidRPr="00160A91">
        <w:rPr>
          <w:b/>
          <w:bCs/>
          <w:lang w:val="en-CA"/>
        </w:rPr>
        <w:t xml:space="preserve">Units or </w:t>
      </w:r>
      <w:proofErr w:type="gramStart"/>
      <w:r w:rsidRPr="00160A91">
        <w:rPr>
          <w:b/>
          <w:bCs/>
          <w:lang w:val="en-CA"/>
        </w:rPr>
        <w:t>Dollars</w:t>
      </w:r>
      <w:r w:rsidRPr="0031407D">
        <w:rPr>
          <w:lang w:val="en-CA"/>
        </w:rPr>
        <w:t>, and</w:t>
      </w:r>
      <w:proofErr w:type="gramEnd"/>
      <w:r w:rsidRPr="0031407D">
        <w:rPr>
          <w:lang w:val="en-CA"/>
        </w:rPr>
        <w:t xml:space="preserve"> filtered by </w:t>
      </w:r>
      <w:r w:rsidR="00CD74DD">
        <w:rPr>
          <w:lang w:val="en-CA"/>
        </w:rPr>
        <w:t>*</w:t>
      </w:r>
      <w:r w:rsidRPr="00160A91">
        <w:rPr>
          <w:b/>
          <w:bCs/>
          <w:lang w:val="en-CA"/>
        </w:rPr>
        <w:t>Lending Type</w:t>
      </w:r>
      <w:r w:rsidR="00CD74DD">
        <w:rPr>
          <w:b/>
          <w:bCs/>
          <w:lang w:val="en-CA"/>
        </w:rPr>
        <w:t>s</w:t>
      </w:r>
      <w:r w:rsidRPr="0031407D">
        <w:rPr>
          <w:lang w:val="en-CA"/>
        </w:rPr>
        <w:t xml:space="preserve"> (</w:t>
      </w:r>
      <w:r w:rsidR="003327D6">
        <w:rPr>
          <w:lang w:val="en-CA"/>
        </w:rPr>
        <w:t>Prime and Alternative</w:t>
      </w:r>
      <w:r w:rsidR="0088724F">
        <w:rPr>
          <w:lang w:val="en-CA"/>
        </w:rPr>
        <w:t>,</w:t>
      </w:r>
      <w:r w:rsidR="003327D6">
        <w:rPr>
          <w:lang w:val="en-CA"/>
        </w:rPr>
        <w:t xml:space="preserve"> </w:t>
      </w:r>
      <w:r w:rsidRPr="0031407D">
        <w:rPr>
          <w:lang w:val="en-CA"/>
        </w:rPr>
        <w:t xml:space="preserve">if applicable), </w:t>
      </w:r>
      <w:r w:rsidRPr="00160A91">
        <w:rPr>
          <w:b/>
          <w:bCs/>
          <w:lang w:val="en-CA"/>
        </w:rPr>
        <w:t>Province</w:t>
      </w:r>
      <w:r w:rsidRPr="0031407D">
        <w:rPr>
          <w:lang w:val="en-CA"/>
        </w:rPr>
        <w:t xml:space="preserve">(s), and </w:t>
      </w:r>
      <w:r w:rsidRPr="00160A91">
        <w:rPr>
          <w:b/>
          <w:bCs/>
          <w:lang w:val="en-CA"/>
        </w:rPr>
        <w:t>Month</w:t>
      </w:r>
      <w:r w:rsidRPr="0031407D">
        <w:rPr>
          <w:lang w:val="en-CA"/>
        </w:rPr>
        <w:t>.</w:t>
      </w:r>
    </w:p>
    <w:p w14:paraId="37D9EE7A" w14:textId="4F4E8412" w:rsidR="003C2661" w:rsidRPr="0031407D" w:rsidRDefault="005A1056" w:rsidP="0031407D">
      <w:pPr>
        <w:rPr>
          <w:lang w:val="en-CA"/>
        </w:rPr>
      </w:pPr>
      <w:r w:rsidRPr="005A1056">
        <w:t xml:space="preserve">If both </w:t>
      </w:r>
      <w:r w:rsidRPr="005A1056">
        <w:rPr>
          <w:b/>
          <w:bCs/>
        </w:rPr>
        <w:t>Prime</w:t>
      </w:r>
      <w:r w:rsidRPr="005A1056">
        <w:t xml:space="preserve"> and </w:t>
      </w:r>
      <w:r w:rsidRPr="005A1056">
        <w:rPr>
          <w:b/>
          <w:bCs/>
        </w:rPr>
        <w:t>Alternative</w:t>
      </w:r>
      <w:r w:rsidRPr="005A1056">
        <w:t xml:space="preserve"> products are set up in Lender Portal/Velocity, </w:t>
      </w:r>
      <w:r w:rsidRPr="005A1056">
        <w:rPr>
          <w:b/>
          <w:bCs/>
        </w:rPr>
        <w:t>all Lending Types will apply</w:t>
      </w:r>
      <w:r w:rsidRPr="005A1056">
        <w:t>.</w:t>
      </w:r>
      <w:r>
        <w:t xml:space="preserve"> </w:t>
      </w:r>
      <w:r w:rsidRPr="005A1056">
        <w:t xml:space="preserve">Newton tracks the Lending Type used by the broker during submission, so it’s important to </w:t>
      </w:r>
      <w:r w:rsidRPr="005A1056">
        <w:rPr>
          <w:b/>
          <w:bCs/>
        </w:rPr>
        <w:t>communicate with brokers</w:t>
      </w:r>
      <w:r w:rsidRPr="005A1056">
        <w:t xml:space="preserve"> to ensure they submit deals through the correct business channels.</w:t>
      </w:r>
      <w:r w:rsidR="00160A91" w:rsidRPr="00160A91">
        <w:rPr>
          <w:noProof/>
          <w:lang w:val="en-CA"/>
        </w:rPr>
        <w:drawing>
          <wp:inline distT="0" distB="0" distL="0" distR="0" wp14:anchorId="6ABCB038" wp14:editId="41D287E2">
            <wp:extent cx="5943600" cy="1132840"/>
            <wp:effectExtent l="0" t="0" r="0" b="0"/>
            <wp:docPr id="1138752154" name="Picture 1" descr="A screenshot of a computer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F2C73AEE-75AD-4314-8D47-A8D3D6CB1F5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752154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3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99861" w14:textId="0BD390BD" w:rsidR="00D64A4B" w:rsidRPr="0031407D" w:rsidRDefault="0031407D" w:rsidP="0031407D">
      <w:pPr>
        <w:rPr>
          <w:lang w:val="en-CA"/>
        </w:rPr>
      </w:pPr>
      <w:r w:rsidRPr="0031407D">
        <w:rPr>
          <w:lang w:val="en-CA"/>
        </w:rPr>
        <w:t>Please keep in mind that when the selected month changes, the corresponding timeframe and data will update accordingly.</w:t>
      </w:r>
    </w:p>
    <w:p w14:paraId="5EA9D16B" w14:textId="54201D1C" w:rsidR="00D64A4B" w:rsidRPr="00F261BB" w:rsidRDefault="00D64A4B" w:rsidP="00D64A4B">
      <w:pPr>
        <w:rPr>
          <w:b/>
          <w:bCs/>
          <w:sz w:val="28"/>
          <w:szCs w:val="28"/>
          <w:u w:val="single"/>
          <w:lang w:val="en-CA"/>
        </w:rPr>
      </w:pPr>
      <w:r w:rsidRPr="00F261BB">
        <w:rPr>
          <w:b/>
          <w:bCs/>
          <w:sz w:val="28"/>
          <w:szCs w:val="28"/>
          <w:u w:val="single"/>
          <w:lang w:val="en-CA"/>
        </w:rPr>
        <w:t xml:space="preserve">Time Frame </w:t>
      </w:r>
    </w:p>
    <w:p w14:paraId="126D6C06" w14:textId="216051B3" w:rsidR="001B02DB" w:rsidRPr="001B02DB" w:rsidRDefault="001B02DB" w:rsidP="001B02DB">
      <w:r w:rsidRPr="001B02DB">
        <w:rPr>
          <w:b/>
          <w:bCs/>
        </w:rPr>
        <w:t>Monthly</w:t>
      </w:r>
      <w:r w:rsidRPr="001B02DB">
        <w:rPr>
          <w:b/>
          <w:bCs/>
        </w:rPr>
        <w:br/>
      </w:r>
      <w:r w:rsidRPr="001B02DB">
        <w:t>Provides a month-over-month comparison based on the current snapshot period (either the full month or partial month up to the 15th).</w:t>
      </w:r>
    </w:p>
    <w:p w14:paraId="0AD5E8D7" w14:textId="77777777" w:rsidR="001B02DB" w:rsidRPr="001B02DB" w:rsidRDefault="001B02DB" w:rsidP="00703E33">
      <w:r w:rsidRPr="001B02DB">
        <w:rPr>
          <w:i/>
          <w:iCs/>
        </w:rPr>
        <w:t>Example</w:t>
      </w:r>
      <w:r w:rsidRPr="001B02DB">
        <w:t>:</w:t>
      </w:r>
    </w:p>
    <w:p w14:paraId="4B523E98" w14:textId="77777777" w:rsidR="001B02DB" w:rsidRPr="001B02DB" w:rsidRDefault="001B02DB" w:rsidP="00703E33">
      <w:pPr>
        <w:pStyle w:val="ListParagraph"/>
        <w:numPr>
          <w:ilvl w:val="0"/>
          <w:numId w:val="23"/>
        </w:numPr>
      </w:pPr>
      <w:r w:rsidRPr="001B02DB">
        <w:t>August 15 Snapshot: Compares July 1–15 with August 1–15.</w:t>
      </w:r>
    </w:p>
    <w:p w14:paraId="2D3839CB" w14:textId="77777777" w:rsidR="001B02DB" w:rsidRPr="001B02DB" w:rsidRDefault="001B02DB" w:rsidP="00703E33">
      <w:pPr>
        <w:pStyle w:val="ListParagraph"/>
        <w:numPr>
          <w:ilvl w:val="0"/>
          <w:numId w:val="23"/>
        </w:numPr>
      </w:pPr>
      <w:r w:rsidRPr="001B02DB">
        <w:t>September 1 Snapshot: Compares July 1–31 with August 1–31.</w:t>
      </w:r>
    </w:p>
    <w:p w14:paraId="610DDBCA" w14:textId="3101C816" w:rsidR="001B02DB" w:rsidRPr="001B02DB" w:rsidRDefault="001B02DB" w:rsidP="001B02DB">
      <w:r w:rsidRPr="001B02DB">
        <w:rPr>
          <w:b/>
          <w:bCs/>
        </w:rPr>
        <w:t>Quarterly</w:t>
      </w:r>
      <w:r w:rsidRPr="001B02DB">
        <w:rPr>
          <w:b/>
          <w:bCs/>
        </w:rPr>
        <w:br/>
      </w:r>
      <w:r w:rsidRPr="001B02DB">
        <w:t>Compares the last two full calendar quarters. Updates occur four times per year, only after each quarter ends.</w:t>
      </w:r>
    </w:p>
    <w:p w14:paraId="6BB5B351" w14:textId="77777777" w:rsidR="001B02DB" w:rsidRPr="001B02DB" w:rsidRDefault="001B02DB" w:rsidP="00703E33">
      <w:r w:rsidRPr="001B02DB">
        <w:rPr>
          <w:i/>
          <w:iCs/>
        </w:rPr>
        <w:t>Example</w:t>
      </w:r>
      <w:r w:rsidRPr="001B02DB">
        <w:t>:</w:t>
      </w:r>
    </w:p>
    <w:p w14:paraId="34AD0996" w14:textId="17188874" w:rsidR="001B02DB" w:rsidRPr="001B02DB" w:rsidRDefault="001B02DB" w:rsidP="00703E33">
      <w:pPr>
        <w:pStyle w:val="ListParagraph"/>
        <w:numPr>
          <w:ilvl w:val="0"/>
          <w:numId w:val="22"/>
        </w:numPr>
      </w:pPr>
      <w:r w:rsidRPr="001B02DB">
        <w:t>Reviewing C</w:t>
      </w:r>
      <w:r w:rsidR="00A400E6">
        <w:t xml:space="preserve">onnect </w:t>
      </w:r>
      <w:r w:rsidRPr="001B02DB">
        <w:t>R</w:t>
      </w:r>
      <w:r w:rsidR="00A400E6">
        <w:t>eport</w:t>
      </w:r>
      <w:r w:rsidRPr="001B02DB">
        <w:t>s in July, August, or September 2025 will show a comparison of Q2 (Apr–Jun 2025) with Q1 (Jan–Mar 2025).</w:t>
      </w:r>
    </w:p>
    <w:p w14:paraId="6D558D57" w14:textId="77777777" w:rsidR="001B02DB" w:rsidRPr="001B02DB" w:rsidRDefault="001B02DB" w:rsidP="00703E33">
      <w:pPr>
        <w:pStyle w:val="ListParagraph"/>
        <w:numPr>
          <w:ilvl w:val="0"/>
          <w:numId w:val="22"/>
        </w:numPr>
      </w:pPr>
      <w:r w:rsidRPr="001B02DB">
        <w:lastRenderedPageBreak/>
        <w:t>As of October 1, 2025, the comparison updates to Q3 (Jul–Sep 2025) vs. Q2 (Apr–Jun 2025).</w:t>
      </w:r>
    </w:p>
    <w:p w14:paraId="061C383F" w14:textId="736E623C" w:rsidR="001B02DB" w:rsidRPr="001B02DB" w:rsidRDefault="001B02DB" w:rsidP="001B02DB">
      <w:r w:rsidRPr="001B02DB">
        <w:rPr>
          <w:b/>
          <w:bCs/>
        </w:rPr>
        <w:t>Year-to-Date (YTD)</w:t>
      </w:r>
      <w:r w:rsidRPr="001B02DB">
        <w:rPr>
          <w:b/>
          <w:bCs/>
        </w:rPr>
        <w:br/>
      </w:r>
      <w:r w:rsidR="00616705" w:rsidRPr="00616705">
        <w:t>Compares year-to-date performance with the same period in the prior year.</w:t>
      </w:r>
    </w:p>
    <w:p w14:paraId="03A68343" w14:textId="77777777" w:rsidR="001B02DB" w:rsidRPr="001B02DB" w:rsidRDefault="001B02DB" w:rsidP="00703E33">
      <w:r w:rsidRPr="001B02DB">
        <w:rPr>
          <w:i/>
          <w:iCs/>
        </w:rPr>
        <w:t>Example</w:t>
      </w:r>
      <w:r w:rsidRPr="001B02DB">
        <w:t>:</w:t>
      </w:r>
    </w:p>
    <w:p w14:paraId="26064190" w14:textId="77777777" w:rsidR="001B02DB" w:rsidRPr="001B02DB" w:rsidRDefault="001B02DB" w:rsidP="00703E33">
      <w:pPr>
        <w:pStyle w:val="ListParagraph"/>
        <w:numPr>
          <w:ilvl w:val="0"/>
          <w:numId w:val="20"/>
        </w:numPr>
      </w:pPr>
      <w:r w:rsidRPr="001B02DB">
        <w:t xml:space="preserve">On August 15, 2025, YTD compares Jan 1–Aug 15, </w:t>
      </w:r>
      <w:proofErr w:type="gramStart"/>
      <w:r w:rsidRPr="001B02DB">
        <w:t>2025</w:t>
      </w:r>
      <w:proofErr w:type="gramEnd"/>
      <w:r w:rsidRPr="001B02DB">
        <w:t xml:space="preserve"> with Jan 1–Aug 15, 2024.</w:t>
      </w:r>
    </w:p>
    <w:p w14:paraId="590DE8D5" w14:textId="77777777" w:rsidR="001B02DB" w:rsidRPr="001B02DB" w:rsidRDefault="001B02DB" w:rsidP="00703E33">
      <w:pPr>
        <w:pStyle w:val="ListParagraph"/>
        <w:numPr>
          <w:ilvl w:val="0"/>
          <w:numId w:val="20"/>
        </w:numPr>
      </w:pPr>
      <w:r w:rsidRPr="001B02DB">
        <w:t xml:space="preserve">Selecting July 2025 from the dropdown would adjust the comparison to Jan 1–Jul 31, </w:t>
      </w:r>
      <w:proofErr w:type="gramStart"/>
      <w:r w:rsidRPr="001B02DB">
        <w:t>2025</w:t>
      </w:r>
      <w:proofErr w:type="gramEnd"/>
      <w:r w:rsidRPr="001B02DB">
        <w:t xml:space="preserve"> vs. Jan 1–Jul 31, 2024.</w:t>
      </w:r>
    </w:p>
    <w:p w14:paraId="5992FC45" w14:textId="77777777" w:rsidR="00F261BB" w:rsidRDefault="00F261BB" w:rsidP="00B840E6">
      <w:pPr>
        <w:rPr>
          <w:b/>
          <w:bCs/>
          <w:sz w:val="28"/>
          <w:szCs w:val="28"/>
          <w:lang w:val="en-CA"/>
        </w:rPr>
      </w:pPr>
    </w:p>
    <w:p w14:paraId="783388AE" w14:textId="7107F6C6" w:rsidR="00F470E3" w:rsidRPr="00F261BB" w:rsidRDefault="00F470E3" w:rsidP="00B840E6">
      <w:pPr>
        <w:rPr>
          <w:b/>
          <w:bCs/>
          <w:sz w:val="28"/>
          <w:szCs w:val="28"/>
          <w:u w:val="single"/>
          <w:lang w:val="en-CA"/>
        </w:rPr>
      </w:pPr>
      <w:r w:rsidRPr="00F261BB">
        <w:rPr>
          <w:b/>
          <w:bCs/>
          <w:sz w:val="28"/>
          <w:szCs w:val="28"/>
          <w:u w:val="single"/>
          <w:lang w:val="en-CA"/>
        </w:rPr>
        <w:t>Submitted, Approved to Funded</w:t>
      </w:r>
    </w:p>
    <w:p w14:paraId="02BFA8E6" w14:textId="19EEEDB5" w:rsidR="00B52984" w:rsidRPr="00F470E3" w:rsidRDefault="00B52984" w:rsidP="00B840E6">
      <w:pPr>
        <w:rPr>
          <w:b/>
          <w:bCs/>
          <w:u w:val="single"/>
          <w:lang w:val="en-CA"/>
        </w:rPr>
      </w:pPr>
      <w:r>
        <w:rPr>
          <w:noProof/>
        </w:rPr>
        <w:drawing>
          <wp:inline distT="0" distB="0" distL="0" distR="0" wp14:anchorId="7E21FDAF" wp14:editId="7BF73034">
            <wp:extent cx="5943600" cy="1721485"/>
            <wp:effectExtent l="0" t="0" r="0" b="0"/>
            <wp:docPr id="497610514" name="Picture 1" descr="A screenshot of a computer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D26B5ED2-DC81-46DE-A92C-71A53BABE04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610514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2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186F5" w14:textId="27ECD8E2" w:rsidR="254B94AF" w:rsidRDefault="254B94AF" w:rsidP="254B94AF">
      <w:pPr>
        <w:rPr>
          <w:b/>
          <w:bCs/>
          <w:color w:val="00B0F0"/>
          <w:lang w:val="en-CA"/>
        </w:rPr>
      </w:pPr>
    </w:p>
    <w:p w14:paraId="16534751" w14:textId="745190F9" w:rsidR="00B840E6" w:rsidRPr="00D735A4" w:rsidRDefault="00B840E6" w:rsidP="00B840E6">
      <w:pPr>
        <w:rPr>
          <w:b/>
          <w:bCs/>
          <w:color w:val="00B0F0"/>
          <w:lang w:val="en-CA"/>
          <w14:textOutline w14:w="9525" w14:cap="rnd" w14:cmpd="sng" w14:algn="ctr">
            <w14:noFill/>
            <w14:prstDash w14:val="solid"/>
            <w14:bevel/>
          </w14:textOutline>
        </w:rPr>
      </w:pPr>
      <w:r w:rsidRPr="00D735A4">
        <w:rPr>
          <w:b/>
          <w:bCs/>
          <w:color w:val="00B0F0"/>
          <w:lang w:val="en-CA"/>
          <w14:textOutline w14:w="9525" w14:cap="rnd" w14:cmpd="sng" w14:algn="ctr">
            <w14:noFill/>
            <w14:prstDash w14:val="solid"/>
            <w14:bevel/>
          </w14:textOutline>
        </w:rPr>
        <w:t>Submitted to Approved</w:t>
      </w:r>
    </w:p>
    <w:p w14:paraId="5BD81B69" w14:textId="1C82A8BC" w:rsidR="0031407D" w:rsidRPr="0031407D" w:rsidRDefault="0031407D" w:rsidP="0031407D">
      <w:r w:rsidRPr="0031407D">
        <w:t xml:space="preserve">The percentages displayed within each category are </w:t>
      </w:r>
      <w:r w:rsidRPr="0031407D">
        <w:rPr>
          <w:b/>
          <w:bCs/>
        </w:rPr>
        <w:t>based on monthly figures</w:t>
      </w:r>
      <w:r w:rsidRPr="0031407D">
        <w:t>.</w:t>
      </w:r>
    </w:p>
    <w:p w14:paraId="0CA06390" w14:textId="77777777" w:rsidR="0031407D" w:rsidRPr="0031407D" w:rsidRDefault="0031407D" w:rsidP="0031407D">
      <w:r w:rsidRPr="0031407D">
        <w:t xml:space="preserve">They reflect the ratio of </w:t>
      </w:r>
      <w:r w:rsidRPr="0031407D">
        <w:rPr>
          <w:b/>
          <w:bCs/>
        </w:rPr>
        <w:t>Approved</w:t>
      </w:r>
      <w:r w:rsidRPr="0031407D">
        <w:t xml:space="preserve"> deals out of the total number of </w:t>
      </w:r>
      <w:r w:rsidRPr="0031407D">
        <w:rPr>
          <w:b/>
          <w:bCs/>
        </w:rPr>
        <w:t>decisioned</w:t>
      </w:r>
      <w:r w:rsidRPr="0031407D">
        <w:t xml:space="preserve"> deals for the selected month.</w:t>
      </w:r>
    </w:p>
    <w:p w14:paraId="00184BAE" w14:textId="77777777" w:rsidR="0031407D" w:rsidRPr="00703E33" w:rsidRDefault="0031407D" w:rsidP="0031407D">
      <w:pPr>
        <w:rPr>
          <w:i/>
          <w:iCs/>
        </w:rPr>
      </w:pPr>
      <w:r w:rsidRPr="00703E33">
        <w:rPr>
          <w:i/>
          <w:iCs/>
        </w:rPr>
        <w:t>Example:</w:t>
      </w:r>
    </w:p>
    <w:p w14:paraId="3F1C06D0" w14:textId="77777777" w:rsidR="0031407D" w:rsidRPr="0031407D" w:rsidRDefault="0031407D" w:rsidP="0031407D">
      <w:pPr>
        <w:numPr>
          <w:ilvl w:val="0"/>
          <w:numId w:val="1"/>
        </w:numPr>
      </w:pPr>
      <w:r w:rsidRPr="0031407D">
        <w:rPr>
          <w:b/>
          <w:bCs/>
        </w:rPr>
        <w:t>100</w:t>
      </w:r>
      <w:r w:rsidRPr="0031407D">
        <w:t xml:space="preserve"> deals were submitted in </w:t>
      </w:r>
      <w:r w:rsidRPr="0031407D">
        <w:rPr>
          <w:b/>
          <w:bCs/>
        </w:rPr>
        <w:t>September</w:t>
      </w:r>
      <w:r w:rsidRPr="0031407D">
        <w:t>.</w:t>
      </w:r>
    </w:p>
    <w:p w14:paraId="313E20AC" w14:textId="1FDC71BB" w:rsidR="0031407D" w:rsidRPr="0031407D" w:rsidRDefault="0031407D" w:rsidP="0031407D">
      <w:pPr>
        <w:numPr>
          <w:ilvl w:val="1"/>
          <w:numId w:val="1"/>
        </w:numPr>
      </w:pPr>
      <w:r w:rsidRPr="0031407D">
        <w:rPr>
          <w:b/>
          <w:bCs/>
        </w:rPr>
        <w:t>10</w:t>
      </w:r>
      <w:r w:rsidRPr="0031407D">
        <w:t xml:space="preserve"> were </w:t>
      </w:r>
      <w:r w:rsidRPr="0031407D">
        <w:rPr>
          <w:b/>
          <w:bCs/>
        </w:rPr>
        <w:t xml:space="preserve">not </w:t>
      </w:r>
      <w:bookmarkStart w:id="0" w:name="_Int_gDQnrIMC"/>
      <w:r w:rsidRPr="0031407D">
        <w:rPr>
          <w:b/>
          <w:bCs/>
        </w:rPr>
        <w:t>decisioned</w:t>
      </w:r>
      <w:bookmarkEnd w:id="0"/>
      <w:r w:rsidRPr="0031407D">
        <w:t xml:space="preserve"> (e.g., still pending, potential duplicates, or other reasons) these are </w:t>
      </w:r>
      <w:r w:rsidRPr="0031407D">
        <w:rPr>
          <w:b/>
          <w:bCs/>
        </w:rPr>
        <w:t>excluded</w:t>
      </w:r>
      <w:r w:rsidRPr="0031407D">
        <w:t xml:space="preserve"> from the calculation.</w:t>
      </w:r>
    </w:p>
    <w:p w14:paraId="3778360F" w14:textId="77777777" w:rsidR="0031407D" w:rsidRPr="0031407D" w:rsidRDefault="0031407D" w:rsidP="0031407D">
      <w:pPr>
        <w:numPr>
          <w:ilvl w:val="1"/>
          <w:numId w:val="1"/>
        </w:numPr>
      </w:pPr>
      <w:r w:rsidRPr="0031407D">
        <w:rPr>
          <w:b/>
          <w:bCs/>
        </w:rPr>
        <w:t>54</w:t>
      </w:r>
      <w:r w:rsidRPr="0031407D">
        <w:t xml:space="preserve"> were </w:t>
      </w:r>
      <w:r w:rsidRPr="0031407D">
        <w:rPr>
          <w:b/>
          <w:bCs/>
        </w:rPr>
        <w:t>Declined</w:t>
      </w:r>
      <w:r w:rsidRPr="0031407D">
        <w:t>.</w:t>
      </w:r>
    </w:p>
    <w:p w14:paraId="19BEB38B" w14:textId="77777777" w:rsidR="0031407D" w:rsidRPr="0031407D" w:rsidRDefault="0031407D" w:rsidP="0031407D">
      <w:pPr>
        <w:numPr>
          <w:ilvl w:val="1"/>
          <w:numId w:val="1"/>
        </w:numPr>
      </w:pPr>
      <w:r w:rsidRPr="0031407D">
        <w:rPr>
          <w:b/>
          <w:bCs/>
        </w:rPr>
        <w:t>36</w:t>
      </w:r>
      <w:r w:rsidRPr="0031407D">
        <w:t xml:space="preserve"> were </w:t>
      </w:r>
      <w:r w:rsidRPr="0031407D">
        <w:rPr>
          <w:b/>
          <w:bCs/>
        </w:rPr>
        <w:t>Approved</w:t>
      </w:r>
      <w:r w:rsidRPr="0031407D">
        <w:t>.</w:t>
      </w:r>
    </w:p>
    <w:p w14:paraId="43FAAA05" w14:textId="77777777" w:rsidR="0031407D" w:rsidRPr="0031407D" w:rsidRDefault="0031407D" w:rsidP="0031407D">
      <w:r w:rsidRPr="0031407D">
        <w:t>The percentage is calculated as:</w:t>
      </w:r>
    </w:p>
    <w:p w14:paraId="02596972" w14:textId="77777777" w:rsidR="0031407D" w:rsidRPr="0031407D" w:rsidRDefault="0031407D" w:rsidP="0031407D">
      <w:r w:rsidRPr="0031407D">
        <w:rPr>
          <w:b/>
          <w:bCs/>
        </w:rPr>
        <w:lastRenderedPageBreak/>
        <w:t>36 Approved / 90 Decisioned = 40%</w:t>
      </w:r>
    </w:p>
    <w:p w14:paraId="03050CFE" w14:textId="77777777" w:rsidR="0031407D" w:rsidRDefault="0031407D" w:rsidP="0031407D">
      <w:r w:rsidRPr="0031407D">
        <w:t>Only deals that have received a decision (Approved or Declined) are included in the ratio</w:t>
      </w:r>
    </w:p>
    <w:p w14:paraId="68FAE085" w14:textId="77777777" w:rsidR="0075075B" w:rsidRDefault="0031407D" w:rsidP="0031407D">
      <w:pPr>
        <w:rPr>
          <w:b/>
          <w:bCs/>
          <w:color w:val="92D050"/>
        </w:rPr>
      </w:pPr>
      <w:r w:rsidRPr="00B52984">
        <w:rPr>
          <w:b/>
          <w:bCs/>
          <w:color w:val="92D050"/>
        </w:rPr>
        <w:t>Approved to Funded</w:t>
      </w:r>
    </w:p>
    <w:p w14:paraId="7B8440E1" w14:textId="35BC59A0" w:rsidR="0075075B" w:rsidRPr="009E3134" w:rsidRDefault="0075075B" w:rsidP="0075075B">
      <w:pPr>
        <w:rPr>
          <w:lang w:val="en-CA"/>
        </w:rPr>
      </w:pPr>
      <w:r>
        <w:rPr>
          <w:lang w:val="en-CA"/>
        </w:rPr>
        <w:t>FAQ:</w:t>
      </w:r>
      <w:r w:rsidRPr="00BA1940">
        <w:rPr>
          <w:i/>
          <w:iCs/>
          <w:lang w:val="en-CA"/>
        </w:rPr>
        <w:t xml:space="preserve"> If </w:t>
      </w:r>
      <w:r w:rsidRPr="00BA1940">
        <w:rPr>
          <w:b/>
          <w:bCs/>
          <w:i/>
          <w:iCs/>
          <w:lang w:val="en-CA"/>
        </w:rPr>
        <w:t>N/A</w:t>
      </w:r>
      <w:r w:rsidRPr="00BA1940">
        <w:rPr>
          <w:i/>
          <w:iCs/>
          <w:lang w:val="en-CA"/>
        </w:rPr>
        <w:t xml:space="preserve"> is being displayed it may mean that the receiving system is not sending back Accepted responses for our </w:t>
      </w:r>
      <w:r w:rsidR="00471598">
        <w:rPr>
          <w:i/>
          <w:iCs/>
          <w:lang w:val="en-CA"/>
        </w:rPr>
        <w:t xml:space="preserve">Newton to track. </w:t>
      </w:r>
      <w:r w:rsidRPr="00BA1940">
        <w:rPr>
          <w:i/>
          <w:iCs/>
          <w:lang w:val="en-CA"/>
        </w:rPr>
        <w:t xml:space="preserve"> </w:t>
      </w:r>
    </w:p>
    <w:p w14:paraId="1C4F62DC" w14:textId="266AC456" w:rsidR="0031407D" w:rsidRPr="0031407D" w:rsidRDefault="0031407D" w:rsidP="0031407D">
      <w:r w:rsidRPr="0031407D">
        <w:br/>
        <w:t>This percentage reflects the number of deals that were Submitted and ultimately Funded within the selected month.</w:t>
      </w:r>
    </w:p>
    <w:p w14:paraId="2C904E8A" w14:textId="77777777" w:rsidR="0031407D" w:rsidRPr="0031407D" w:rsidRDefault="0031407D" w:rsidP="0031407D">
      <w:r w:rsidRPr="0031407D">
        <w:t xml:space="preserve">Only deals that were </w:t>
      </w:r>
      <w:bookmarkStart w:id="1" w:name="_Int_t4YGXzOp"/>
      <w:r w:rsidRPr="0031407D">
        <w:t>decisioned</w:t>
      </w:r>
      <w:bookmarkEnd w:id="1"/>
      <w:r w:rsidRPr="0031407D">
        <w:t xml:space="preserve"> (Approved or Declined) are included in the calculation—pending or unreviewed deals are excluded.</w:t>
      </w:r>
    </w:p>
    <w:p w14:paraId="3721DBF3" w14:textId="77777777" w:rsidR="0031407D" w:rsidRPr="0031407D" w:rsidRDefault="0031407D" w:rsidP="0031407D">
      <w:r w:rsidRPr="0031407D">
        <w:t>Example:</w:t>
      </w:r>
    </w:p>
    <w:p w14:paraId="28FFCE9F" w14:textId="77777777" w:rsidR="0031407D" w:rsidRPr="0031407D" w:rsidRDefault="0031407D" w:rsidP="0031407D">
      <w:pPr>
        <w:numPr>
          <w:ilvl w:val="0"/>
          <w:numId w:val="8"/>
        </w:numPr>
      </w:pPr>
      <w:r w:rsidRPr="0031407D">
        <w:t>100 deals were Submitted with a Funding date in September.</w:t>
      </w:r>
    </w:p>
    <w:p w14:paraId="78A67F54" w14:textId="77777777" w:rsidR="0031407D" w:rsidRPr="0031407D" w:rsidRDefault="0031407D" w:rsidP="0031407D">
      <w:pPr>
        <w:numPr>
          <w:ilvl w:val="1"/>
          <w:numId w:val="8"/>
        </w:numPr>
      </w:pPr>
      <w:r w:rsidRPr="0031407D">
        <w:t xml:space="preserve">10 were not </w:t>
      </w:r>
      <w:bookmarkStart w:id="2" w:name="_Int_0RdWZ4ZP"/>
      <w:r w:rsidRPr="0031407D">
        <w:t>decisioned</w:t>
      </w:r>
      <w:bookmarkEnd w:id="2"/>
      <w:r w:rsidRPr="0031407D">
        <w:t xml:space="preserve"> (excluded from the calculation).</w:t>
      </w:r>
    </w:p>
    <w:p w14:paraId="266FA3FE" w14:textId="77777777" w:rsidR="0031407D" w:rsidRPr="0031407D" w:rsidRDefault="0031407D" w:rsidP="0031407D">
      <w:pPr>
        <w:numPr>
          <w:ilvl w:val="1"/>
          <w:numId w:val="8"/>
        </w:numPr>
      </w:pPr>
      <w:r w:rsidRPr="0031407D">
        <w:t>40 were Approved.</w:t>
      </w:r>
    </w:p>
    <w:p w14:paraId="23F2FF19" w14:textId="77777777" w:rsidR="0031407D" w:rsidRPr="0031407D" w:rsidRDefault="0031407D" w:rsidP="0031407D">
      <w:pPr>
        <w:numPr>
          <w:ilvl w:val="1"/>
          <w:numId w:val="8"/>
        </w:numPr>
      </w:pPr>
      <w:r w:rsidRPr="0031407D">
        <w:t>9 of those Approved deals were Funded in September.</w:t>
      </w:r>
    </w:p>
    <w:p w14:paraId="3C3121EC" w14:textId="77777777" w:rsidR="0031407D" w:rsidRPr="0031407D" w:rsidRDefault="0031407D" w:rsidP="0031407D">
      <w:r w:rsidRPr="0031407D">
        <w:t>The percentage is calculated as:</w:t>
      </w:r>
    </w:p>
    <w:p w14:paraId="43EF2B48" w14:textId="77777777" w:rsidR="0031407D" w:rsidRPr="0031407D" w:rsidRDefault="0031407D" w:rsidP="0031407D">
      <w:r w:rsidRPr="0031407D">
        <w:t>9 Funded / 90 Decisioned = 10%</w:t>
      </w:r>
    </w:p>
    <w:p w14:paraId="495C4D1C" w14:textId="54652437" w:rsidR="0031407D" w:rsidRPr="0031407D" w:rsidRDefault="0031407D" w:rsidP="0031407D">
      <w:r w:rsidRPr="0031407D">
        <w:t xml:space="preserve">This metric provides insight into how many submitted and decisioned deals </w:t>
      </w:r>
      <w:r w:rsidR="54EBEC02">
        <w:t xml:space="preserve">were </w:t>
      </w:r>
      <w:r w:rsidRPr="0031407D">
        <w:t>successfully funded within the selected timeframe.</w:t>
      </w:r>
    </w:p>
    <w:p w14:paraId="18BF8639" w14:textId="77777777" w:rsidR="00C00616" w:rsidRDefault="00C00616" w:rsidP="00B840E6">
      <w:pPr>
        <w:rPr>
          <w:lang w:val="en-CA"/>
        </w:rPr>
      </w:pPr>
    </w:p>
    <w:p w14:paraId="2DBB5B8F" w14:textId="77777777" w:rsidR="00B52984" w:rsidRDefault="00B52984" w:rsidP="00B840E6">
      <w:pPr>
        <w:rPr>
          <w:b/>
          <w:bCs/>
          <w:lang w:val="en-CA"/>
        </w:rPr>
      </w:pPr>
    </w:p>
    <w:p w14:paraId="29A97521" w14:textId="77777777" w:rsidR="00B52984" w:rsidRDefault="00B52984" w:rsidP="00B840E6">
      <w:pPr>
        <w:rPr>
          <w:b/>
          <w:bCs/>
          <w:lang w:val="en-CA"/>
        </w:rPr>
      </w:pPr>
    </w:p>
    <w:p w14:paraId="7F927766" w14:textId="07B44436" w:rsidR="00B840E6" w:rsidRPr="00512697" w:rsidRDefault="00B840E6" w:rsidP="00B840E6">
      <w:pPr>
        <w:rPr>
          <w:b/>
          <w:bCs/>
          <w:color w:val="FFFF00"/>
          <w:lang w:val="en-CA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</w:pPr>
      <w:r w:rsidRPr="00512697">
        <w:rPr>
          <w:b/>
          <w:bCs/>
          <w:color w:val="FFFF00"/>
          <w:lang w:val="en-CA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>Submitted to Funded</w:t>
      </w:r>
    </w:p>
    <w:p w14:paraId="1E8BDC19" w14:textId="77777777" w:rsidR="0031407D" w:rsidRPr="0031407D" w:rsidRDefault="0031407D" w:rsidP="0031407D">
      <w:r w:rsidRPr="0031407D">
        <w:t xml:space="preserve">This percentage represents the number of </w:t>
      </w:r>
      <w:r w:rsidRPr="0031407D">
        <w:rPr>
          <w:b/>
          <w:bCs/>
        </w:rPr>
        <w:t>Submitted</w:t>
      </w:r>
      <w:r w:rsidRPr="0031407D">
        <w:t xml:space="preserve"> deals that were ultimately </w:t>
      </w:r>
      <w:r w:rsidRPr="0031407D">
        <w:rPr>
          <w:b/>
          <w:bCs/>
        </w:rPr>
        <w:t>Funded</w:t>
      </w:r>
      <w:r w:rsidRPr="0031407D">
        <w:t xml:space="preserve"> within the </w:t>
      </w:r>
      <w:r w:rsidRPr="0031407D">
        <w:rPr>
          <w:b/>
          <w:bCs/>
        </w:rPr>
        <w:t>selected month</w:t>
      </w:r>
      <w:r w:rsidRPr="0031407D">
        <w:t>.</w:t>
      </w:r>
    </w:p>
    <w:p w14:paraId="76875C88" w14:textId="77777777" w:rsidR="0031407D" w:rsidRPr="0031407D" w:rsidRDefault="0031407D" w:rsidP="0031407D">
      <w:r w:rsidRPr="0031407D">
        <w:t xml:space="preserve">Only deals that have been </w:t>
      </w:r>
      <w:bookmarkStart w:id="3" w:name="_Int_Y4LNyv9y"/>
      <w:r w:rsidRPr="0031407D">
        <w:rPr>
          <w:b/>
          <w:bCs/>
        </w:rPr>
        <w:t>decisioned</w:t>
      </w:r>
      <w:bookmarkEnd w:id="3"/>
      <w:r w:rsidRPr="0031407D">
        <w:t xml:space="preserve"> (either Approved or Declined) are included in the calculation. Deals that remain </w:t>
      </w:r>
      <w:proofErr w:type="spellStart"/>
      <w:r w:rsidRPr="0031407D">
        <w:rPr>
          <w:b/>
          <w:bCs/>
        </w:rPr>
        <w:t>undecisioned</w:t>
      </w:r>
      <w:proofErr w:type="spellEnd"/>
      <w:r w:rsidRPr="0031407D">
        <w:t xml:space="preserve"> (e.g., pending, duplicates) are excluded.</w:t>
      </w:r>
    </w:p>
    <w:p w14:paraId="41F5C91D" w14:textId="77777777" w:rsidR="0031407D" w:rsidRPr="0031407D" w:rsidRDefault="0031407D" w:rsidP="0031407D">
      <w:pPr>
        <w:rPr>
          <w:b/>
          <w:bCs/>
        </w:rPr>
      </w:pPr>
      <w:r w:rsidRPr="0031407D">
        <w:rPr>
          <w:b/>
          <w:bCs/>
        </w:rPr>
        <w:t>Example:</w:t>
      </w:r>
    </w:p>
    <w:p w14:paraId="0D31332E" w14:textId="77777777" w:rsidR="0031407D" w:rsidRPr="0031407D" w:rsidRDefault="0031407D" w:rsidP="0031407D">
      <w:pPr>
        <w:numPr>
          <w:ilvl w:val="0"/>
          <w:numId w:val="2"/>
        </w:numPr>
      </w:pPr>
      <w:r w:rsidRPr="0031407D">
        <w:rPr>
          <w:b/>
          <w:bCs/>
        </w:rPr>
        <w:lastRenderedPageBreak/>
        <w:t>100</w:t>
      </w:r>
      <w:r w:rsidRPr="0031407D">
        <w:t xml:space="preserve"> deals were </w:t>
      </w:r>
      <w:r w:rsidRPr="0031407D">
        <w:rPr>
          <w:b/>
          <w:bCs/>
        </w:rPr>
        <w:t>Submitted</w:t>
      </w:r>
      <w:r w:rsidRPr="0031407D">
        <w:t xml:space="preserve"> with a </w:t>
      </w:r>
      <w:r w:rsidRPr="0031407D">
        <w:rPr>
          <w:b/>
          <w:bCs/>
        </w:rPr>
        <w:t>Funding date in September</w:t>
      </w:r>
      <w:r w:rsidRPr="0031407D">
        <w:t>.</w:t>
      </w:r>
    </w:p>
    <w:p w14:paraId="338536CA" w14:textId="77777777" w:rsidR="0031407D" w:rsidRPr="0031407D" w:rsidRDefault="0031407D" w:rsidP="0031407D">
      <w:pPr>
        <w:numPr>
          <w:ilvl w:val="1"/>
          <w:numId w:val="2"/>
        </w:numPr>
      </w:pPr>
      <w:r w:rsidRPr="0031407D">
        <w:rPr>
          <w:b/>
          <w:bCs/>
        </w:rPr>
        <w:t>10</w:t>
      </w:r>
      <w:r w:rsidRPr="0031407D">
        <w:t xml:space="preserve"> were </w:t>
      </w:r>
      <w:r w:rsidRPr="0031407D">
        <w:rPr>
          <w:b/>
          <w:bCs/>
        </w:rPr>
        <w:t xml:space="preserve">not </w:t>
      </w:r>
      <w:bookmarkStart w:id="4" w:name="_Int_M6STHEp4"/>
      <w:r w:rsidRPr="0031407D">
        <w:rPr>
          <w:b/>
          <w:bCs/>
        </w:rPr>
        <w:t>decisioned</w:t>
      </w:r>
      <w:bookmarkEnd w:id="4"/>
      <w:r w:rsidRPr="0031407D">
        <w:t xml:space="preserve"> → </w:t>
      </w:r>
      <w:r w:rsidRPr="0031407D">
        <w:rPr>
          <w:b/>
          <w:bCs/>
        </w:rPr>
        <w:t>excluded</w:t>
      </w:r>
      <w:r w:rsidRPr="0031407D">
        <w:t xml:space="preserve"> from the calculation.</w:t>
      </w:r>
    </w:p>
    <w:p w14:paraId="1893BD60" w14:textId="77777777" w:rsidR="0031407D" w:rsidRPr="0031407D" w:rsidRDefault="0031407D" w:rsidP="0031407D">
      <w:pPr>
        <w:numPr>
          <w:ilvl w:val="1"/>
          <w:numId w:val="2"/>
        </w:numPr>
      </w:pPr>
      <w:r w:rsidRPr="0031407D">
        <w:rPr>
          <w:b/>
          <w:bCs/>
        </w:rPr>
        <w:t>90</w:t>
      </w:r>
      <w:r w:rsidRPr="0031407D">
        <w:t xml:space="preserve"> were </w:t>
      </w:r>
      <w:bookmarkStart w:id="5" w:name="_Int_tkcDknL9"/>
      <w:r w:rsidRPr="0031407D">
        <w:rPr>
          <w:b/>
          <w:bCs/>
        </w:rPr>
        <w:t>decisioned</w:t>
      </w:r>
      <w:bookmarkEnd w:id="5"/>
      <w:r w:rsidRPr="0031407D">
        <w:t>.</w:t>
      </w:r>
    </w:p>
    <w:p w14:paraId="76D4C51E" w14:textId="77777777" w:rsidR="0031407D" w:rsidRPr="0031407D" w:rsidRDefault="0031407D" w:rsidP="0031407D">
      <w:pPr>
        <w:numPr>
          <w:ilvl w:val="1"/>
          <w:numId w:val="2"/>
        </w:numPr>
      </w:pPr>
      <w:r w:rsidRPr="0031407D">
        <w:rPr>
          <w:b/>
          <w:bCs/>
        </w:rPr>
        <w:t>9</w:t>
      </w:r>
      <w:r w:rsidRPr="0031407D">
        <w:t xml:space="preserve"> of those decisioned deals were </w:t>
      </w:r>
      <w:r w:rsidRPr="0031407D">
        <w:rPr>
          <w:b/>
          <w:bCs/>
        </w:rPr>
        <w:t>Funded in September</w:t>
      </w:r>
      <w:r w:rsidRPr="0031407D">
        <w:t>.</w:t>
      </w:r>
    </w:p>
    <w:p w14:paraId="5B9B0768" w14:textId="77777777" w:rsidR="0031407D" w:rsidRPr="0031407D" w:rsidRDefault="0031407D" w:rsidP="0031407D">
      <w:r w:rsidRPr="0031407D">
        <w:t>The percentage is calculated as:</w:t>
      </w:r>
    </w:p>
    <w:p w14:paraId="65781631" w14:textId="77777777" w:rsidR="0031407D" w:rsidRPr="0031407D" w:rsidRDefault="0031407D" w:rsidP="0031407D">
      <w:r w:rsidRPr="0031407D">
        <w:rPr>
          <w:b/>
          <w:bCs/>
        </w:rPr>
        <w:t>9 Funded / 90 Decisioned = 10%</w:t>
      </w:r>
    </w:p>
    <w:p w14:paraId="4AF847D7" w14:textId="121295E4" w:rsidR="0031407D" w:rsidRPr="0031407D" w:rsidRDefault="0031407D" w:rsidP="0031407D">
      <w:r w:rsidRPr="0031407D">
        <w:t xml:space="preserve">This metric helps identify the proportion of decisioned deals that </w:t>
      </w:r>
      <w:r w:rsidR="03A3E9D5">
        <w:t xml:space="preserve">were </w:t>
      </w:r>
      <w:r w:rsidRPr="0031407D">
        <w:t>successfully funded in the selected timeframe.</w:t>
      </w:r>
    </w:p>
    <w:p w14:paraId="1511798F" w14:textId="77777777" w:rsidR="00B840E6" w:rsidRPr="00B840E6" w:rsidRDefault="00B840E6" w:rsidP="00B840E6">
      <w:pPr>
        <w:rPr>
          <w:b/>
          <w:bCs/>
          <w:lang w:val="en-CA"/>
        </w:rPr>
      </w:pPr>
    </w:p>
    <w:p w14:paraId="1057736A" w14:textId="77777777" w:rsidR="00F470E3" w:rsidRPr="00EA30D9" w:rsidRDefault="00F470E3" w:rsidP="00F470E3">
      <w:pPr>
        <w:rPr>
          <w:b/>
          <w:bCs/>
          <w:sz w:val="28"/>
          <w:szCs w:val="28"/>
        </w:rPr>
      </w:pPr>
      <w:r w:rsidRPr="00EA30D9">
        <w:rPr>
          <w:b/>
          <w:bCs/>
          <w:sz w:val="28"/>
          <w:szCs w:val="28"/>
        </w:rPr>
        <w:t>Charts Overview in Connect Reports</w:t>
      </w:r>
    </w:p>
    <w:p w14:paraId="05F3683A" w14:textId="77777777" w:rsidR="00F470E3" w:rsidRPr="00F470E3" w:rsidRDefault="00F470E3" w:rsidP="00F470E3">
      <w:r w:rsidRPr="00F470E3">
        <w:t>Category Charts (Displayed as Percentages)</w:t>
      </w:r>
    </w:p>
    <w:p w14:paraId="65F22DD1" w14:textId="77777777" w:rsidR="00F470E3" w:rsidRPr="00F470E3" w:rsidRDefault="00F470E3" w:rsidP="00F470E3">
      <w:r w:rsidRPr="00F470E3">
        <w:t>The following categories are presented as percentage-based charts, broken down using your own data:</w:t>
      </w:r>
    </w:p>
    <w:p w14:paraId="16D4A656" w14:textId="77777777" w:rsidR="00F470E3" w:rsidRPr="00F470E3" w:rsidRDefault="00F470E3" w:rsidP="00F470E3">
      <w:pPr>
        <w:numPr>
          <w:ilvl w:val="0"/>
          <w:numId w:val="6"/>
        </w:numPr>
      </w:pPr>
      <w:r w:rsidRPr="00F470E3">
        <w:t>Loan Purpose</w:t>
      </w:r>
    </w:p>
    <w:p w14:paraId="76FDEAEF" w14:textId="77777777" w:rsidR="00F470E3" w:rsidRPr="00F470E3" w:rsidRDefault="00F470E3" w:rsidP="00F470E3">
      <w:pPr>
        <w:numPr>
          <w:ilvl w:val="0"/>
          <w:numId w:val="6"/>
        </w:numPr>
      </w:pPr>
      <w:r w:rsidRPr="00F470E3">
        <w:t>Rate Type</w:t>
      </w:r>
    </w:p>
    <w:p w14:paraId="062ACDC9" w14:textId="77777777" w:rsidR="00F470E3" w:rsidRPr="00F470E3" w:rsidRDefault="00F470E3" w:rsidP="00F470E3">
      <w:pPr>
        <w:numPr>
          <w:ilvl w:val="0"/>
          <w:numId w:val="6"/>
        </w:numPr>
      </w:pPr>
      <w:r w:rsidRPr="00F470E3">
        <w:t>LTV (Loan-to-Value)</w:t>
      </w:r>
    </w:p>
    <w:p w14:paraId="33254E58" w14:textId="77777777" w:rsidR="00F470E3" w:rsidRPr="00F470E3" w:rsidRDefault="00F470E3" w:rsidP="00F470E3">
      <w:pPr>
        <w:numPr>
          <w:ilvl w:val="0"/>
          <w:numId w:val="6"/>
        </w:numPr>
      </w:pPr>
      <w:r w:rsidRPr="00F470E3">
        <w:t>Term</w:t>
      </w:r>
    </w:p>
    <w:p w14:paraId="393B53E5" w14:textId="77777777" w:rsidR="00F470E3" w:rsidRPr="00F470E3" w:rsidRDefault="00F470E3" w:rsidP="00F470E3">
      <w:pPr>
        <w:numPr>
          <w:ilvl w:val="0"/>
          <w:numId w:val="6"/>
        </w:numPr>
      </w:pPr>
      <w:r w:rsidRPr="00F470E3">
        <w:t>Occupancy Status</w:t>
      </w:r>
    </w:p>
    <w:p w14:paraId="340E4E6F" w14:textId="77777777" w:rsidR="00F470E3" w:rsidRPr="00F470E3" w:rsidRDefault="00F470E3" w:rsidP="00F470E3">
      <w:pPr>
        <w:numPr>
          <w:ilvl w:val="0"/>
          <w:numId w:val="6"/>
        </w:numPr>
      </w:pPr>
      <w:r w:rsidRPr="00F470E3">
        <w:t>Credit Score</w:t>
      </w:r>
    </w:p>
    <w:p w14:paraId="23E3D4CA" w14:textId="25363E5E" w:rsidR="00F470E3" w:rsidRDefault="00F470E3" w:rsidP="00F470E3">
      <w:r w:rsidRPr="00F470E3">
        <w:t xml:space="preserve">You can compare your results against the </w:t>
      </w:r>
      <w:r w:rsidRPr="006826F4">
        <w:rPr>
          <w:b/>
          <w:bCs/>
        </w:rPr>
        <w:t>MARKET</w:t>
      </w:r>
      <w:r w:rsidRPr="00F470E3">
        <w:t xml:space="preserve"> or your </w:t>
      </w:r>
      <w:r w:rsidRPr="006826F4">
        <w:rPr>
          <w:b/>
          <w:bCs/>
        </w:rPr>
        <w:t>PEER</w:t>
      </w:r>
      <w:r w:rsidRPr="00F470E3">
        <w:t xml:space="preserve"> group</w:t>
      </w:r>
      <w:r w:rsidR="000870C9">
        <w:t xml:space="preserve"> by selecting the </w:t>
      </w:r>
      <w:proofErr w:type="gramStart"/>
      <w:r w:rsidR="000870C9" w:rsidRPr="00893A32">
        <w:rPr>
          <w:i/>
          <w:iCs/>
        </w:rPr>
        <w:t>All Marketplace</w:t>
      </w:r>
      <w:proofErr w:type="gramEnd"/>
      <w:r w:rsidR="000870C9">
        <w:t xml:space="preserve"> button on the </w:t>
      </w:r>
      <w:r w:rsidR="00893A32">
        <w:t>charts mentioned above.</w:t>
      </w:r>
    </w:p>
    <w:p w14:paraId="4143D58A" w14:textId="267F016B" w:rsidR="00F261BB" w:rsidRPr="004911A5" w:rsidRDefault="006400E9" w:rsidP="00F470E3">
      <w:pPr>
        <w:rPr>
          <w:b/>
          <w:bCs/>
        </w:rPr>
      </w:pPr>
      <w:r>
        <w:rPr>
          <w:noProof/>
        </w:rPr>
        <w:drawing>
          <wp:inline distT="0" distB="0" distL="0" distR="0" wp14:anchorId="71663D29" wp14:editId="20244B20">
            <wp:extent cx="5943600" cy="776605"/>
            <wp:effectExtent l="0" t="0" r="0" b="4445"/>
            <wp:docPr id="17895643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56438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AEF35" w14:textId="24C54589" w:rsidR="00F261BB" w:rsidRDefault="005F5115" w:rsidP="00F470E3">
      <w:pPr>
        <w:rPr>
          <w:b/>
          <w:bCs/>
          <w:sz w:val="28"/>
          <w:szCs w:val="28"/>
        </w:rPr>
      </w:pPr>
      <w:r w:rsidRPr="005F5115">
        <w:t>Lenders in your Peer Group may operate in multiple provinces</w:t>
      </w:r>
      <w:r w:rsidR="006241C5">
        <w:t xml:space="preserve">, </w:t>
      </w:r>
      <w:r w:rsidRPr="005F5115">
        <w:t xml:space="preserve">not just the one selected in your filter. </w:t>
      </w:r>
      <w:r w:rsidR="006241C5">
        <w:t xml:space="preserve">To remove the yellow indicator, </w:t>
      </w:r>
      <w:r w:rsidR="00D93B5E">
        <w:rPr>
          <w:b/>
          <w:bCs/>
        </w:rPr>
        <w:t>set</w:t>
      </w:r>
      <w:r w:rsidR="006241C5" w:rsidRPr="005F5115">
        <w:rPr>
          <w:b/>
          <w:bCs/>
        </w:rPr>
        <w:t xml:space="preserve"> Province filter</w:t>
      </w:r>
      <w:r w:rsidR="00D93B5E">
        <w:rPr>
          <w:b/>
          <w:bCs/>
        </w:rPr>
        <w:t xml:space="preserve"> to All Provinces</w:t>
      </w:r>
      <w:r w:rsidR="006241C5">
        <w:t>.</w:t>
      </w:r>
      <w:r w:rsidRPr="005F5115">
        <w:t xml:space="preserve"> </w:t>
      </w:r>
    </w:p>
    <w:p w14:paraId="28E44B2E" w14:textId="77777777" w:rsidR="00FF0D61" w:rsidRDefault="00FF0D61" w:rsidP="00F470E3">
      <w:pPr>
        <w:rPr>
          <w:b/>
          <w:bCs/>
          <w:sz w:val="28"/>
          <w:szCs w:val="28"/>
        </w:rPr>
      </w:pPr>
    </w:p>
    <w:p w14:paraId="62D85868" w14:textId="1191FEAF" w:rsidR="00F470E3" w:rsidRPr="00F261BB" w:rsidRDefault="00F470E3" w:rsidP="00F470E3">
      <w:pPr>
        <w:rPr>
          <w:b/>
          <w:bCs/>
          <w:sz w:val="28"/>
          <w:szCs w:val="28"/>
          <w:u w:val="single"/>
        </w:rPr>
      </w:pPr>
      <w:r w:rsidRPr="00F261BB">
        <w:rPr>
          <w:b/>
          <w:bCs/>
          <w:sz w:val="28"/>
          <w:szCs w:val="28"/>
          <w:u w:val="single"/>
        </w:rPr>
        <w:lastRenderedPageBreak/>
        <w:t>PEER Group Comparison</w:t>
      </w:r>
    </w:p>
    <w:p w14:paraId="3DE952AD" w14:textId="1FDCE934" w:rsidR="004E3EDF" w:rsidRPr="00F470E3" w:rsidRDefault="006826F4" w:rsidP="00F470E3">
      <w:pPr>
        <w:rPr>
          <w:b/>
          <w:bCs/>
        </w:rPr>
      </w:pPr>
      <w:r>
        <w:rPr>
          <w:noProof/>
        </w:rPr>
        <w:drawing>
          <wp:inline distT="0" distB="0" distL="0" distR="0" wp14:anchorId="78EB345F" wp14:editId="41671E0E">
            <wp:extent cx="5943600" cy="3045460"/>
            <wp:effectExtent l="0" t="0" r="0" b="2540"/>
            <wp:docPr id="88090705" name="Picture 1" descr="A screenshot of a computer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EA615B46-EFB2-422D-90DC-84ECE5E36F3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90705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4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48704" w14:textId="77777777" w:rsidR="00F470E3" w:rsidRPr="00F470E3" w:rsidRDefault="00F470E3" w:rsidP="00F470E3">
      <w:r w:rsidRPr="00F470E3">
        <w:t xml:space="preserve">You have the option to create a customized </w:t>
      </w:r>
      <w:r w:rsidRPr="00F470E3">
        <w:rPr>
          <w:b/>
          <w:bCs/>
        </w:rPr>
        <w:t>PEER group</w:t>
      </w:r>
      <w:r w:rsidRPr="00F470E3">
        <w:t xml:space="preserve"> of competitors:</w:t>
      </w:r>
    </w:p>
    <w:p w14:paraId="2E7C7A3F" w14:textId="195A47CE" w:rsidR="00F470E3" w:rsidRPr="00F470E3" w:rsidRDefault="00F470E3" w:rsidP="00F470E3">
      <w:pPr>
        <w:numPr>
          <w:ilvl w:val="0"/>
          <w:numId w:val="11"/>
        </w:numPr>
      </w:pPr>
      <w:r w:rsidRPr="00F470E3">
        <w:t xml:space="preserve">Select </w:t>
      </w:r>
      <w:r w:rsidRPr="00512697">
        <w:rPr>
          <w:b/>
          <w:bCs/>
          <w:color w:val="FFFF0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a minimum of 4 and a maximum of </w:t>
      </w:r>
      <w:r w:rsidR="00782AB4" w:rsidRPr="00512697">
        <w:rPr>
          <w:b/>
          <w:bCs/>
          <w:color w:val="FFFF0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9</w:t>
      </w:r>
      <w:r w:rsidR="00782AB4" w:rsidRPr="00512697">
        <w:rPr>
          <w:color w:val="FFFF0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 </w:t>
      </w:r>
      <w:r w:rsidR="00782AB4">
        <w:t>peers</w:t>
      </w:r>
      <w:r w:rsidR="003A47A5">
        <w:t>.</w:t>
      </w:r>
    </w:p>
    <w:p w14:paraId="786A9BE6" w14:textId="77777777" w:rsidR="00F470E3" w:rsidRDefault="00F470E3" w:rsidP="00F470E3">
      <w:pPr>
        <w:numPr>
          <w:ilvl w:val="0"/>
          <w:numId w:val="11"/>
        </w:numPr>
      </w:pPr>
      <w:r w:rsidRPr="00F470E3">
        <w:t xml:space="preserve">You may </w:t>
      </w:r>
      <w:r w:rsidRPr="00F470E3">
        <w:rPr>
          <w:b/>
          <w:bCs/>
        </w:rPr>
        <w:t>change your group every 15 days</w:t>
      </w:r>
      <w:r w:rsidRPr="00F470E3">
        <w:t>.</w:t>
      </w:r>
    </w:p>
    <w:p w14:paraId="629E199D" w14:textId="0AE3DDA1" w:rsidR="00A044A3" w:rsidRPr="00F470E3" w:rsidRDefault="00A044A3" w:rsidP="00F470E3">
      <w:pPr>
        <w:numPr>
          <w:ilvl w:val="0"/>
          <w:numId w:val="11"/>
        </w:numPr>
      </w:pPr>
      <w:r>
        <w:t xml:space="preserve">Selections do need to be made in advance. Missed this month? </w:t>
      </w:r>
      <w:r w:rsidR="00681D18">
        <w:t>Be</w:t>
      </w:r>
      <w:r>
        <w:t xml:space="preserve"> sure to </w:t>
      </w:r>
      <w:r w:rsidR="00681D18">
        <w:t>make your</w:t>
      </w:r>
      <w:r>
        <w:t xml:space="preserve"> </w:t>
      </w:r>
      <w:proofErr w:type="gramStart"/>
      <w:r>
        <w:t>selection</w:t>
      </w:r>
      <w:proofErr w:type="gramEnd"/>
      <w:r>
        <w:t xml:space="preserve"> for next. </w:t>
      </w:r>
    </w:p>
    <w:p w14:paraId="2CEBBEAB" w14:textId="77777777" w:rsidR="00F470E3" w:rsidRPr="00F470E3" w:rsidRDefault="00F470E3" w:rsidP="00F470E3">
      <w:pPr>
        <w:rPr>
          <w:b/>
          <w:bCs/>
        </w:rPr>
      </w:pPr>
      <w:r w:rsidRPr="00F470E3">
        <w:rPr>
          <w:b/>
          <w:bCs/>
        </w:rPr>
        <w:t>How to Set Your PEER Group:</w:t>
      </w:r>
    </w:p>
    <w:p w14:paraId="6AFE6030" w14:textId="77777777" w:rsidR="00F470E3" w:rsidRPr="00F470E3" w:rsidRDefault="00F470E3" w:rsidP="00F470E3">
      <w:pPr>
        <w:numPr>
          <w:ilvl w:val="0"/>
          <w:numId w:val="5"/>
        </w:numPr>
      </w:pPr>
      <w:r w:rsidRPr="00F470E3">
        <w:t xml:space="preserve">Click the </w:t>
      </w:r>
      <w:r w:rsidRPr="004E3EDF">
        <w:rPr>
          <w:b/>
          <w:bCs/>
          <w:color w:val="EE0000"/>
        </w:rPr>
        <w:t>gear icon</w:t>
      </w:r>
      <w:r w:rsidRPr="004E3EDF">
        <w:rPr>
          <w:color w:val="EE0000"/>
        </w:rPr>
        <w:t xml:space="preserve"> </w:t>
      </w:r>
      <w:r w:rsidRPr="00F470E3">
        <w:t>next to your initials in the top right corner of the screen.</w:t>
      </w:r>
    </w:p>
    <w:p w14:paraId="3BBD08E0" w14:textId="77777777" w:rsidR="00F470E3" w:rsidRPr="00F470E3" w:rsidRDefault="00F470E3" w:rsidP="00F470E3">
      <w:pPr>
        <w:numPr>
          <w:ilvl w:val="0"/>
          <w:numId w:val="5"/>
        </w:numPr>
      </w:pPr>
      <w:r w:rsidRPr="00F470E3">
        <w:t>Tick the boxes beside your selected competitors.</w:t>
      </w:r>
    </w:p>
    <w:p w14:paraId="5E0A4188" w14:textId="77777777" w:rsidR="00F470E3" w:rsidRPr="00F470E3" w:rsidRDefault="00F470E3" w:rsidP="00F470E3">
      <w:pPr>
        <w:numPr>
          <w:ilvl w:val="0"/>
          <w:numId w:val="5"/>
        </w:numPr>
      </w:pPr>
      <w:r w:rsidRPr="00F470E3">
        <w:t xml:space="preserve">Repeat for each </w:t>
      </w:r>
      <w:r w:rsidRPr="00F470E3">
        <w:rPr>
          <w:b/>
          <w:bCs/>
        </w:rPr>
        <w:t>Lender Type</w:t>
      </w:r>
      <w:r w:rsidRPr="00F470E3">
        <w:t xml:space="preserve"> (if applicable).</w:t>
      </w:r>
    </w:p>
    <w:p w14:paraId="4A80D52C" w14:textId="77777777" w:rsidR="00F470E3" w:rsidRPr="00F470E3" w:rsidRDefault="00F470E3" w:rsidP="00F470E3">
      <w:pPr>
        <w:rPr>
          <w:b/>
          <w:bCs/>
        </w:rPr>
      </w:pPr>
      <w:r w:rsidRPr="00F470E3">
        <w:rPr>
          <w:b/>
          <w:bCs/>
        </w:rPr>
        <w:t>Peer Grouping Options:</w:t>
      </w:r>
    </w:p>
    <w:p w14:paraId="4B7EDFDC" w14:textId="77777777" w:rsidR="00F470E3" w:rsidRPr="00F470E3" w:rsidRDefault="00F470E3" w:rsidP="00F470E3">
      <w:pPr>
        <w:numPr>
          <w:ilvl w:val="0"/>
          <w:numId w:val="14"/>
        </w:numPr>
      </w:pPr>
      <w:r w:rsidRPr="006826F4">
        <w:rPr>
          <w:b/>
          <w:bCs/>
          <w:color w:val="00B0F0"/>
        </w:rPr>
        <w:t>Current Period (Current):</w:t>
      </w:r>
      <w:r w:rsidRPr="00F470E3">
        <w:br/>
        <w:t xml:space="preserve">Displays results for the </w:t>
      </w:r>
      <w:r w:rsidRPr="00F470E3">
        <w:rPr>
          <w:b/>
          <w:bCs/>
        </w:rPr>
        <w:t>current 15-day reporting period</w:t>
      </w:r>
      <w:r w:rsidRPr="00F470E3">
        <w:t>.</w:t>
      </w:r>
    </w:p>
    <w:p w14:paraId="5D5EE3D2" w14:textId="77777777" w:rsidR="00F470E3" w:rsidRPr="00F470E3" w:rsidRDefault="00F470E3" w:rsidP="00F470E3">
      <w:pPr>
        <w:numPr>
          <w:ilvl w:val="0"/>
          <w:numId w:val="14"/>
        </w:numPr>
      </w:pPr>
      <w:r w:rsidRPr="006826F4">
        <w:rPr>
          <w:b/>
          <w:bCs/>
          <w:color w:val="92D050"/>
        </w:rPr>
        <w:t>Upcoming Period (Upcoming):</w:t>
      </w:r>
      <w:r w:rsidRPr="00F470E3">
        <w:br/>
        <w:t xml:space="preserve">Sets your peers for the </w:t>
      </w:r>
      <w:r w:rsidRPr="00F470E3">
        <w:rPr>
          <w:b/>
          <w:bCs/>
        </w:rPr>
        <w:t>next reporting period</w:t>
      </w:r>
      <w:r w:rsidRPr="00F470E3">
        <w:t xml:space="preserve"> and must be selected </w:t>
      </w:r>
      <w:r w:rsidRPr="00F470E3">
        <w:rPr>
          <w:b/>
          <w:bCs/>
        </w:rPr>
        <w:t>before the period begins</w:t>
      </w:r>
      <w:r w:rsidRPr="00F470E3">
        <w:t xml:space="preserve"> (i.e., before the </w:t>
      </w:r>
      <w:r w:rsidRPr="00F470E3">
        <w:rPr>
          <w:b/>
          <w:bCs/>
        </w:rPr>
        <w:t>15th</w:t>
      </w:r>
      <w:r w:rsidRPr="00F470E3">
        <w:t xml:space="preserve"> or </w:t>
      </w:r>
      <w:r w:rsidRPr="00F470E3">
        <w:rPr>
          <w:b/>
          <w:bCs/>
        </w:rPr>
        <w:t>last day of the month</w:t>
      </w:r>
      <w:r w:rsidRPr="00F470E3">
        <w:t>).</w:t>
      </w:r>
    </w:p>
    <w:p w14:paraId="4BABE93E" w14:textId="77777777" w:rsidR="00F470E3" w:rsidRDefault="00F470E3" w:rsidP="00F470E3"/>
    <w:p w14:paraId="1AA6665B" w14:textId="77777777" w:rsidR="00512697" w:rsidRDefault="00512697" w:rsidP="00F470E3">
      <w:pPr>
        <w:rPr>
          <w:b/>
          <w:bCs/>
        </w:rPr>
      </w:pPr>
    </w:p>
    <w:p w14:paraId="3F3C2CFB" w14:textId="77777777" w:rsidR="00512697" w:rsidRDefault="00512697" w:rsidP="00F470E3">
      <w:pPr>
        <w:rPr>
          <w:b/>
          <w:bCs/>
        </w:rPr>
      </w:pPr>
    </w:p>
    <w:p w14:paraId="242DBDBF" w14:textId="7CB17757" w:rsidR="00F470E3" w:rsidRPr="00A93384" w:rsidRDefault="00F470E3" w:rsidP="00F470E3">
      <w:pPr>
        <w:rPr>
          <w:b/>
          <w:bCs/>
          <w:sz w:val="28"/>
          <w:szCs w:val="28"/>
          <w:u w:val="single"/>
        </w:rPr>
      </w:pPr>
      <w:r w:rsidRPr="00A93384">
        <w:rPr>
          <w:b/>
          <w:bCs/>
          <w:sz w:val="28"/>
          <w:szCs w:val="28"/>
          <w:u w:val="single"/>
        </w:rPr>
        <w:t>Volume Comparison</w:t>
      </w:r>
    </w:p>
    <w:p w14:paraId="4BA99521" w14:textId="654E4ADD" w:rsidR="00F470E3" w:rsidRDefault="00F470E3" w:rsidP="00F470E3">
      <w:proofErr w:type="gramStart"/>
      <w:r w:rsidRPr="00F470E3">
        <w:t>Compares</w:t>
      </w:r>
      <w:proofErr w:type="gramEnd"/>
      <w:r w:rsidRPr="00F470E3">
        <w:t xml:space="preserve"> your </w:t>
      </w:r>
      <w:r w:rsidRPr="00F470E3">
        <w:rPr>
          <w:b/>
          <w:bCs/>
        </w:rPr>
        <w:t>entire year’s</w:t>
      </w:r>
      <w:r w:rsidRPr="00F470E3">
        <w:t xml:space="preserve"> performance </w:t>
      </w:r>
      <w:r w:rsidRPr="00F470E3">
        <w:rPr>
          <w:b/>
          <w:bCs/>
        </w:rPr>
        <w:t xml:space="preserve">month </w:t>
      </w:r>
      <w:proofErr w:type="gramStart"/>
      <w:r w:rsidRPr="00F470E3">
        <w:rPr>
          <w:b/>
          <w:bCs/>
        </w:rPr>
        <w:t>over</w:t>
      </w:r>
      <w:proofErr w:type="gramEnd"/>
      <w:r w:rsidRPr="00F470E3">
        <w:rPr>
          <w:b/>
          <w:bCs/>
        </w:rPr>
        <w:t xml:space="preserve"> month</w:t>
      </w:r>
      <w:r w:rsidRPr="00F470E3">
        <w:t xml:space="preserve"> against another full year, segmented by various </w:t>
      </w:r>
      <w:r w:rsidRPr="00F470E3">
        <w:rPr>
          <w:b/>
          <w:bCs/>
        </w:rPr>
        <w:t>application statuses</w:t>
      </w:r>
      <w:r w:rsidRPr="00F470E3">
        <w:t>.</w:t>
      </w:r>
    </w:p>
    <w:p w14:paraId="5B894577" w14:textId="29AADA58" w:rsidR="0087141B" w:rsidRPr="00F470E3" w:rsidRDefault="00403698" w:rsidP="00F470E3">
      <w:r>
        <w:rPr>
          <w:noProof/>
        </w:rPr>
        <w:drawing>
          <wp:inline distT="0" distB="0" distL="0" distR="0" wp14:anchorId="427D221C" wp14:editId="57421E45">
            <wp:extent cx="5943600" cy="1416050"/>
            <wp:effectExtent l="0" t="0" r="0" b="0"/>
            <wp:docPr id="970364405" name="Picture 1" descr="A graph with lines and dot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9F5F0717-22CF-4CF5-8682-93CCE2E8433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364405" name="Picture 1" descr="A graph with lines and dots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1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CCB3B" w14:textId="77777777" w:rsidR="00B74586" w:rsidRDefault="00F470E3" w:rsidP="00F470E3">
      <w:pPr>
        <w:rPr>
          <w:b/>
          <w:bCs/>
        </w:rPr>
      </w:pPr>
      <w:r w:rsidRPr="00F470E3">
        <w:rPr>
          <w:b/>
          <w:bCs/>
        </w:rPr>
        <w:t>Market Share Rankings</w:t>
      </w:r>
    </w:p>
    <w:p w14:paraId="59E99E53" w14:textId="1754D2EF" w:rsidR="00F470E3" w:rsidRPr="00F470E3" w:rsidRDefault="00F470E3" w:rsidP="00F470E3">
      <w:r w:rsidRPr="00F470E3">
        <w:t xml:space="preserve">Displays your </w:t>
      </w:r>
      <w:r w:rsidRPr="00F470E3">
        <w:rPr>
          <w:b/>
          <w:bCs/>
        </w:rPr>
        <w:t>% of Market Share</w:t>
      </w:r>
      <w:r w:rsidRPr="00F470E3">
        <w:t>, ranked:</w:t>
      </w:r>
    </w:p>
    <w:p w14:paraId="726BC92A" w14:textId="77777777" w:rsidR="00F470E3" w:rsidRPr="00F470E3" w:rsidRDefault="00F470E3" w:rsidP="00F470E3">
      <w:pPr>
        <w:numPr>
          <w:ilvl w:val="0"/>
          <w:numId w:val="9"/>
        </w:numPr>
      </w:pPr>
      <w:r w:rsidRPr="00F470E3">
        <w:t xml:space="preserve">Against </w:t>
      </w:r>
      <w:r w:rsidRPr="00F470E3">
        <w:rPr>
          <w:b/>
          <w:bCs/>
        </w:rPr>
        <w:t>All Lenders</w:t>
      </w:r>
    </w:p>
    <w:p w14:paraId="2C11497E" w14:textId="77777777" w:rsidR="00F470E3" w:rsidRPr="00F470E3" w:rsidRDefault="00F470E3" w:rsidP="00F470E3">
      <w:pPr>
        <w:numPr>
          <w:ilvl w:val="0"/>
          <w:numId w:val="9"/>
        </w:numPr>
      </w:pPr>
      <w:r w:rsidRPr="00F470E3">
        <w:t xml:space="preserve">And (if applicable) by each </w:t>
      </w:r>
      <w:r w:rsidRPr="00F470E3">
        <w:rPr>
          <w:b/>
          <w:bCs/>
        </w:rPr>
        <w:t>Lender Type</w:t>
      </w:r>
    </w:p>
    <w:p w14:paraId="2E3D3CB8" w14:textId="77777777" w:rsidR="00F470E3" w:rsidRPr="00F470E3" w:rsidRDefault="00F470E3" w:rsidP="00F470E3">
      <w:r w:rsidRPr="00F470E3">
        <w:t>You can further filter this data by:</w:t>
      </w:r>
    </w:p>
    <w:p w14:paraId="7E4F1F6E" w14:textId="77777777" w:rsidR="00F470E3" w:rsidRPr="00F470E3" w:rsidRDefault="00F470E3" w:rsidP="00F470E3">
      <w:pPr>
        <w:numPr>
          <w:ilvl w:val="0"/>
          <w:numId w:val="4"/>
        </w:numPr>
      </w:pPr>
      <w:r w:rsidRPr="00F470E3">
        <w:rPr>
          <w:b/>
          <w:bCs/>
        </w:rPr>
        <w:t>Market or Peer group</w:t>
      </w:r>
    </w:p>
    <w:p w14:paraId="3C75AED4" w14:textId="77777777" w:rsidR="00F470E3" w:rsidRPr="00F470E3" w:rsidRDefault="00F470E3" w:rsidP="00F470E3">
      <w:pPr>
        <w:numPr>
          <w:ilvl w:val="0"/>
          <w:numId w:val="4"/>
        </w:numPr>
      </w:pPr>
      <w:r w:rsidRPr="00F470E3">
        <w:rPr>
          <w:b/>
          <w:bCs/>
        </w:rPr>
        <w:t>Month</w:t>
      </w:r>
    </w:p>
    <w:p w14:paraId="09C0DC34" w14:textId="77777777" w:rsidR="00F470E3" w:rsidRPr="00F470E3" w:rsidRDefault="00F470E3" w:rsidP="00F470E3">
      <w:pPr>
        <w:numPr>
          <w:ilvl w:val="0"/>
          <w:numId w:val="4"/>
        </w:numPr>
      </w:pPr>
      <w:r w:rsidRPr="00F470E3">
        <w:rPr>
          <w:b/>
          <w:bCs/>
        </w:rPr>
        <w:t>Status</w:t>
      </w:r>
    </w:p>
    <w:p w14:paraId="4047A08D" w14:textId="585808C8" w:rsidR="00F470E3" w:rsidRDefault="00B74586" w:rsidP="00F470E3">
      <w:r>
        <w:rPr>
          <w:noProof/>
        </w:rPr>
        <w:drawing>
          <wp:inline distT="0" distB="0" distL="0" distR="0" wp14:anchorId="4455BE2B" wp14:editId="61D81CB3">
            <wp:extent cx="5943600" cy="1458595"/>
            <wp:effectExtent l="0" t="0" r="0" b="8255"/>
            <wp:docPr id="274047220" name="Picture 1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047220" name="Picture 1" descr="A screenshot of a graph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5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B2A53A" w14:textId="77777777" w:rsidR="004B6EE9" w:rsidRDefault="004B6EE9" w:rsidP="00F470E3">
      <w:pPr>
        <w:rPr>
          <w:b/>
          <w:bCs/>
        </w:rPr>
      </w:pPr>
    </w:p>
    <w:p w14:paraId="49DDA56C" w14:textId="77777777" w:rsidR="004B6EE9" w:rsidRDefault="004B6EE9" w:rsidP="00F470E3">
      <w:pPr>
        <w:rPr>
          <w:b/>
          <w:bCs/>
        </w:rPr>
      </w:pPr>
    </w:p>
    <w:p w14:paraId="34337616" w14:textId="4EB75978" w:rsidR="00D02D35" w:rsidRDefault="00877158" w:rsidP="00BD46D2">
      <w:pPr>
        <w:jc w:val="center"/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169268C7" wp14:editId="4165339B">
            <wp:extent cx="1432560" cy="1432560"/>
            <wp:effectExtent l="0" t="0" r="0" b="0"/>
            <wp:docPr id="2124441339" name="Picture 6" descr="Q&amp;a - Free communications icons">
              <a:extLst xmlns:a="http://schemas.openxmlformats.org/drawingml/2006/main">
                <a:ext uri="{FF2B5EF4-FFF2-40B4-BE49-F238E27FC236}">
                  <a16:creationId xmlns:a16="http://schemas.microsoft.com/office/drawing/2014/main" id="{E5482869-33A9-4C58-9851-9CA6AB603A4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Q&amp;a - Free communications icon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9CC6D" w14:textId="62821A2F" w:rsidR="00F470E3" w:rsidRPr="00F470E3" w:rsidRDefault="00F470E3" w:rsidP="00F470E3">
      <w:pPr>
        <w:rPr>
          <w:b/>
          <w:bCs/>
        </w:rPr>
      </w:pPr>
      <w:r w:rsidRPr="00F470E3">
        <w:rPr>
          <w:b/>
          <w:bCs/>
        </w:rPr>
        <w:t>Q: Where is the data in Connect Reports coming from?</w:t>
      </w:r>
      <w:r w:rsidRPr="00F470E3">
        <w:br/>
      </w:r>
      <w:r w:rsidRPr="00F470E3">
        <w:rPr>
          <w:b/>
          <w:bCs/>
        </w:rPr>
        <w:t>A:</w:t>
      </w:r>
      <w:r w:rsidRPr="00F470E3">
        <w:t xml:space="preserve"> The insights in Connect Reports are derived from submissions made through Velocity and our integrated Broker POS systems.</w:t>
      </w:r>
    </w:p>
    <w:p w14:paraId="750C7A39" w14:textId="77777777" w:rsidR="003564CE" w:rsidRDefault="003564CE" w:rsidP="00F470E3">
      <w:pPr>
        <w:rPr>
          <w:b/>
          <w:bCs/>
        </w:rPr>
      </w:pPr>
    </w:p>
    <w:p w14:paraId="37942D64" w14:textId="56E39D0A" w:rsidR="00F470E3" w:rsidRPr="00F470E3" w:rsidRDefault="00F470E3" w:rsidP="00F470E3">
      <w:pPr>
        <w:rPr>
          <w:b/>
          <w:bCs/>
        </w:rPr>
      </w:pPr>
      <w:r w:rsidRPr="00F470E3">
        <w:rPr>
          <w:b/>
          <w:bCs/>
        </w:rPr>
        <w:t>Q: Are all submitted applications included in the data?</w:t>
      </w:r>
      <w:r w:rsidRPr="00F470E3">
        <w:br/>
      </w:r>
      <w:r w:rsidRPr="00F470E3">
        <w:rPr>
          <w:b/>
          <w:bCs/>
        </w:rPr>
        <w:t>A:</w:t>
      </w:r>
      <w:r w:rsidRPr="00F470E3">
        <w:t xml:space="preserve"> Only live applications are included. Pre-approvals are excluded unless they are resubmitted and converted to an Approval.</w:t>
      </w:r>
      <w:r w:rsidRPr="00F470E3">
        <w:br/>
        <w:t>Additionally, if an application is submitted to multiple lenders separately, each submission is counted individually. This accounts for approximately 9% of duplicate deals.</w:t>
      </w:r>
    </w:p>
    <w:p w14:paraId="47A9C47C" w14:textId="77777777" w:rsidR="003564CE" w:rsidRDefault="003564CE" w:rsidP="004B6EE9">
      <w:pPr>
        <w:rPr>
          <w:b/>
          <w:bCs/>
        </w:rPr>
      </w:pPr>
    </w:p>
    <w:p w14:paraId="5D1404EF" w14:textId="1B08FB46" w:rsidR="004B6EE9" w:rsidRDefault="00F470E3" w:rsidP="004B6EE9">
      <w:pPr>
        <w:rPr>
          <w:b/>
          <w:bCs/>
        </w:rPr>
      </w:pPr>
      <w:r w:rsidRPr="00F470E3">
        <w:rPr>
          <w:b/>
          <w:bCs/>
        </w:rPr>
        <w:t xml:space="preserve">Q: Can each Connect Reports account </w:t>
      </w:r>
      <w:r w:rsidR="6C5DEC71" w:rsidRPr="7948A595">
        <w:rPr>
          <w:b/>
          <w:bCs/>
        </w:rPr>
        <w:t>set up</w:t>
      </w:r>
      <w:r w:rsidRPr="00F470E3">
        <w:rPr>
          <w:b/>
          <w:bCs/>
        </w:rPr>
        <w:t xml:space="preserve"> their own Peer group?</w:t>
      </w:r>
    </w:p>
    <w:p w14:paraId="1CD4A54D" w14:textId="3E0884C9" w:rsidR="003564CE" w:rsidRDefault="00F470E3">
      <w:r w:rsidRPr="004B6EE9">
        <w:rPr>
          <w:b/>
          <w:bCs/>
        </w:rPr>
        <w:t>A:</w:t>
      </w:r>
      <w:r>
        <w:t xml:space="preserve"> No, only one set of Peer groups (4-9 other lenders) can be selected </w:t>
      </w:r>
      <w:r w:rsidR="00287D77">
        <w:t xml:space="preserve">bi-monthly as a lender. Anyone can set </w:t>
      </w:r>
      <w:r w:rsidR="59330232">
        <w:t>up</w:t>
      </w:r>
      <w:r w:rsidR="00287D77">
        <w:t xml:space="preserve"> the Peer groups, so make sure to coordinate with your team!</w:t>
      </w:r>
    </w:p>
    <w:p w14:paraId="51C9879B" w14:textId="77777777" w:rsidR="00776FC3" w:rsidRPr="00776FC3" w:rsidRDefault="00776FC3"/>
    <w:p w14:paraId="119282C9" w14:textId="4F3AC642" w:rsidR="00B14063" w:rsidRPr="003564CE" w:rsidRDefault="00D85674">
      <w:pPr>
        <w:rPr>
          <w:b/>
          <w:bCs/>
        </w:rPr>
      </w:pPr>
      <w:r w:rsidRPr="003564CE">
        <w:rPr>
          <w:b/>
          <w:bCs/>
        </w:rPr>
        <w:t xml:space="preserve">Q: </w:t>
      </w:r>
      <w:r w:rsidR="00560D4F" w:rsidRPr="003564CE">
        <w:rPr>
          <w:b/>
          <w:bCs/>
        </w:rPr>
        <w:t xml:space="preserve">How </w:t>
      </w:r>
      <w:r w:rsidR="00B14063" w:rsidRPr="003564CE">
        <w:rPr>
          <w:b/>
          <w:bCs/>
        </w:rPr>
        <w:t>accurate are the funding numbers?</w:t>
      </w:r>
    </w:p>
    <w:p w14:paraId="69A8BEC4" w14:textId="6676529E" w:rsidR="00776FC3" w:rsidRDefault="00B14063">
      <w:r w:rsidRPr="003564CE">
        <w:rPr>
          <w:b/>
          <w:bCs/>
        </w:rPr>
        <w:t>A:</w:t>
      </w:r>
      <w:r>
        <w:t xml:space="preserve"> </w:t>
      </w:r>
      <w:r w:rsidR="0097373B" w:rsidRPr="0097373B">
        <w:t>The funded numbers are regularly updated and dynamically displayed in Connect Reports. They may change based on new information and are compiled using various data sources, including</w:t>
      </w:r>
      <w:r w:rsidR="0097373B">
        <w:t xml:space="preserve"> </w:t>
      </w:r>
      <w:r w:rsidR="00766F36">
        <w:t>DLCG Central Payroll System</w:t>
      </w:r>
      <w:r w:rsidR="008323AA">
        <w:t>.</w:t>
      </w:r>
    </w:p>
    <w:sectPr w:rsidR="00776F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3367"/>
    <w:multiLevelType w:val="multilevel"/>
    <w:tmpl w:val="4D86A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E96EF2"/>
    <w:multiLevelType w:val="multilevel"/>
    <w:tmpl w:val="FEB65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642177"/>
    <w:multiLevelType w:val="multilevel"/>
    <w:tmpl w:val="3118B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983DBA"/>
    <w:multiLevelType w:val="multilevel"/>
    <w:tmpl w:val="9D22B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537D11"/>
    <w:multiLevelType w:val="multilevel"/>
    <w:tmpl w:val="718A4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146FD"/>
    <w:multiLevelType w:val="hybridMultilevel"/>
    <w:tmpl w:val="4FFAC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31D97"/>
    <w:multiLevelType w:val="multilevel"/>
    <w:tmpl w:val="DC3A1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BD6025"/>
    <w:multiLevelType w:val="multilevel"/>
    <w:tmpl w:val="49C6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A618C2"/>
    <w:multiLevelType w:val="multilevel"/>
    <w:tmpl w:val="20AA8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BE0361"/>
    <w:multiLevelType w:val="hybridMultilevel"/>
    <w:tmpl w:val="B3568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64664"/>
    <w:multiLevelType w:val="multilevel"/>
    <w:tmpl w:val="6A8CE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BB63E3"/>
    <w:multiLevelType w:val="hybridMultilevel"/>
    <w:tmpl w:val="EF3ED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EE6264"/>
    <w:multiLevelType w:val="multilevel"/>
    <w:tmpl w:val="E492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8EC5763"/>
    <w:multiLevelType w:val="multilevel"/>
    <w:tmpl w:val="7960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1C7603"/>
    <w:multiLevelType w:val="hybridMultilevel"/>
    <w:tmpl w:val="696E3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864B67"/>
    <w:multiLevelType w:val="multilevel"/>
    <w:tmpl w:val="0352A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171C21"/>
    <w:multiLevelType w:val="hybridMultilevel"/>
    <w:tmpl w:val="9DAC41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31C13"/>
    <w:multiLevelType w:val="multilevel"/>
    <w:tmpl w:val="629C8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A896ACE"/>
    <w:multiLevelType w:val="hybridMultilevel"/>
    <w:tmpl w:val="46F23A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7287FBA"/>
    <w:multiLevelType w:val="multilevel"/>
    <w:tmpl w:val="943A0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9A1C89"/>
    <w:multiLevelType w:val="hybridMultilevel"/>
    <w:tmpl w:val="C0449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394328">
    <w:abstractNumId w:val="7"/>
  </w:num>
  <w:num w:numId="2" w16cid:durableId="1029527940">
    <w:abstractNumId w:val="15"/>
  </w:num>
  <w:num w:numId="3" w16cid:durableId="11152944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0725544">
    <w:abstractNumId w:val="19"/>
  </w:num>
  <w:num w:numId="5" w16cid:durableId="1509441600">
    <w:abstractNumId w:val="0"/>
  </w:num>
  <w:num w:numId="6" w16cid:durableId="1547373366">
    <w:abstractNumId w:val="8"/>
  </w:num>
  <w:num w:numId="7" w16cid:durableId="1581677581">
    <w:abstractNumId w:val="12"/>
  </w:num>
  <w:num w:numId="8" w16cid:durableId="1816600558">
    <w:abstractNumId w:val="13"/>
  </w:num>
  <w:num w:numId="9" w16cid:durableId="1894847004">
    <w:abstractNumId w:val="3"/>
  </w:num>
  <w:num w:numId="10" w16cid:durableId="2139061890">
    <w:abstractNumId w:val="9"/>
  </w:num>
  <w:num w:numId="11" w16cid:durableId="238171382">
    <w:abstractNumId w:val="1"/>
  </w:num>
  <w:num w:numId="12" w16cid:durableId="463083948">
    <w:abstractNumId w:val="9"/>
  </w:num>
  <w:num w:numId="13" w16cid:durableId="538053584">
    <w:abstractNumId w:val="11"/>
  </w:num>
  <w:num w:numId="14" w16cid:durableId="693460831">
    <w:abstractNumId w:val="2"/>
  </w:num>
  <w:num w:numId="15" w16cid:durableId="774055340">
    <w:abstractNumId w:val="16"/>
  </w:num>
  <w:num w:numId="16" w16cid:durableId="807358372">
    <w:abstractNumId w:val="17"/>
  </w:num>
  <w:num w:numId="17" w16cid:durableId="2118482652">
    <w:abstractNumId w:val="6"/>
  </w:num>
  <w:num w:numId="18" w16cid:durableId="1282423382">
    <w:abstractNumId w:val="4"/>
  </w:num>
  <w:num w:numId="19" w16cid:durableId="1836257638">
    <w:abstractNumId w:val="10"/>
  </w:num>
  <w:num w:numId="20" w16cid:durableId="1990594666">
    <w:abstractNumId w:val="20"/>
  </w:num>
  <w:num w:numId="21" w16cid:durableId="762183999">
    <w:abstractNumId w:val="18"/>
  </w:num>
  <w:num w:numId="22" w16cid:durableId="832527778">
    <w:abstractNumId w:val="14"/>
  </w:num>
  <w:num w:numId="23" w16cid:durableId="18616262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0E6"/>
    <w:rsid w:val="00003186"/>
    <w:rsid w:val="00010E33"/>
    <w:rsid w:val="000266FC"/>
    <w:rsid w:val="00047635"/>
    <w:rsid w:val="000870C9"/>
    <w:rsid w:val="000A623A"/>
    <w:rsid w:val="000F5AF5"/>
    <w:rsid w:val="00107623"/>
    <w:rsid w:val="00112B6E"/>
    <w:rsid w:val="00116A68"/>
    <w:rsid w:val="00130F16"/>
    <w:rsid w:val="00133FA4"/>
    <w:rsid w:val="00160A91"/>
    <w:rsid w:val="00166BFD"/>
    <w:rsid w:val="001B02DB"/>
    <w:rsid w:val="001C67E8"/>
    <w:rsid w:val="0020104A"/>
    <w:rsid w:val="0025637C"/>
    <w:rsid w:val="00287D77"/>
    <w:rsid w:val="003079EA"/>
    <w:rsid w:val="0031407D"/>
    <w:rsid w:val="003327D6"/>
    <w:rsid w:val="003554BA"/>
    <w:rsid w:val="003564CE"/>
    <w:rsid w:val="00361A0B"/>
    <w:rsid w:val="00367A17"/>
    <w:rsid w:val="00382CC1"/>
    <w:rsid w:val="003A47A5"/>
    <w:rsid w:val="003C2661"/>
    <w:rsid w:val="003C7E39"/>
    <w:rsid w:val="00403698"/>
    <w:rsid w:val="00406FA6"/>
    <w:rsid w:val="00471598"/>
    <w:rsid w:val="004911A5"/>
    <w:rsid w:val="004B6EE9"/>
    <w:rsid w:val="004C04A5"/>
    <w:rsid w:val="004E3EDF"/>
    <w:rsid w:val="00506C2C"/>
    <w:rsid w:val="00512697"/>
    <w:rsid w:val="00560D4F"/>
    <w:rsid w:val="005A1056"/>
    <w:rsid w:val="005F5115"/>
    <w:rsid w:val="00616705"/>
    <w:rsid w:val="006241C5"/>
    <w:rsid w:val="006400E9"/>
    <w:rsid w:val="006544B6"/>
    <w:rsid w:val="0066492E"/>
    <w:rsid w:val="00681D18"/>
    <w:rsid w:val="006826F4"/>
    <w:rsid w:val="006D349B"/>
    <w:rsid w:val="006E3262"/>
    <w:rsid w:val="00703E33"/>
    <w:rsid w:val="0075075B"/>
    <w:rsid w:val="00756ECB"/>
    <w:rsid w:val="00766F36"/>
    <w:rsid w:val="00776FC3"/>
    <w:rsid w:val="00782AB4"/>
    <w:rsid w:val="007B03CE"/>
    <w:rsid w:val="007D63BC"/>
    <w:rsid w:val="008323AA"/>
    <w:rsid w:val="0087141B"/>
    <w:rsid w:val="00877158"/>
    <w:rsid w:val="0088724F"/>
    <w:rsid w:val="00893A32"/>
    <w:rsid w:val="008B15D7"/>
    <w:rsid w:val="008B2F18"/>
    <w:rsid w:val="0092730D"/>
    <w:rsid w:val="0097373B"/>
    <w:rsid w:val="009E3134"/>
    <w:rsid w:val="009E37C3"/>
    <w:rsid w:val="009E7225"/>
    <w:rsid w:val="00A044A3"/>
    <w:rsid w:val="00A400E6"/>
    <w:rsid w:val="00A773EF"/>
    <w:rsid w:val="00A8406C"/>
    <w:rsid w:val="00A93384"/>
    <w:rsid w:val="00B14063"/>
    <w:rsid w:val="00B4549D"/>
    <w:rsid w:val="00B52984"/>
    <w:rsid w:val="00B57326"/>
    <w:rsid w:val="00B74586"/>
    <w:rsid w:val="00B840E6"/>
    <w:rsid w:val="00BA1940"/>
    <w:rsid w:val="00BD46D2"/>
    <w:rsid w:val="00BD628E"/>
    <w:rsid w:val="00C00616"/>
    <w:rsid w:val="00C035B2"/>
    <w:rsid w:val="00CD74DD"/>
    <w:rsid w:val="00D02D35"/>
    <w:rsid w:val="00D2153E"/>
    <w:rsid w:val="00D64A4B"/>
    <w:rsid w:val="00D70DCB"/>
    <w:rsid w:val="00D735A4"/>
    <w:rsid w:val="00D85674"/>
    <w:rsid w:val="00D93B5E"/>
    <w:rsid w:val="00E2336F"/>
    <w:rsid w:val="00EA30D9"/>
    <w:rsid w:val="00EB026F"/>
    <w:rsid w:val="00EC597C"/>
    <w:rsid w:val="00F261BB"/>
    <w:rsid w:val="00F470E3"/>
    <w:rsid w:val="00FF0D61"/>
    <w:rsid w:val="03A3E9D5"/>
    <w:rsid w:val="03A6E86F"/>
    <w:rsid w:val="06C4E27F"/>
    <w:rsid w:val="0D664448"/>
    <w:rsid w:val="1295A275"/>
    <w:rsid w:val="1756B607"/>
    <w:rsid w:val="1D9C2A6D"/>
    <w:rsid w:val="254B94AF"/>
    <w:rsid w:val="41DECB85"/>
    <w:rsid w:val="54EBEC02"/>
    <w:rsid w:val="59330232"/>
    <w:rsid w:val="6C5DEC71"/>
    <w:rsid w:val="76770A34"/>
    <w:rsid w:val="7948A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37942"/>
  <w15:chartTrackingRefBased/>
  <w15:docId w15:val="{FFEA3052-D475-419F-B81C-4B10F5ED2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4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4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40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4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40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40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40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40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40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40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40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40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40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40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40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40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40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40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40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4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40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4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4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40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40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40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40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40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40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Sisson, Andrew</dc:creator>
  <cp:keywords/>
  <dc:description/>
  <cp:lastModifiedBy>Sisson, Andrew</cp:lastModifiedBy>
  <cp:revision>2</cp:revision>
  <dcterms:created xsi:type="dcterms:W3CDTF">2025-08-29T16:48:00Z</dcterms:created>
  <dcterms:modified xsi:type="dcterms:W3CDTF">2025-08-29T16:48:00Z</dcterms:modified>
</cp:coreProperties>
</file>